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97AA7" w14:textId="770CE81D" w:rsidR="00C86BD1" w:rsidRDefault="00C86BD1" w:rsidP="00FC1363">
      <w:pPr>
        <w:rPr>
          <w:rFonts w:asciiTheme="majorBidi" w:hAnsiTheme="majorBidi" w:cstheme="majorBidi"/>
          <w:sz w:val="32"/>
          <w:szCs w:val="32"/>
        </w:rPr>
      </w:pPr>
    </w:p>
    <w:p w14:paraId="453194F9" w14:textId="1A2CF8CA" w:rsidR="00FC1363" w:rsidRDefault="00FC1363" w:rsidP="00FC1363">
      <w:pPr>
        <w:rPr>
          <w:rFonts w:asciiTheme="majorBidi" w:hAnsiTheme="majorBidi" w:cstheme="majorBidi"/>
          <w:sz w:val="32"/>
          <w:szCs w:val="32"/>
        </w:rPr>
      </w:pPr>
    </w:p>
    <w:p w14:paraId="4A51192D" w14:textId="243FAB3E" w:rsidR="00FC1363" w:rsidRDefault="00FC1363" w:rsidP="00FC1363">
      <w:pPr>
        <w:rPr>
          <w:rFonts w:asciiTheme="majorBidi" w:hAnsiTheme="majorBidi" w:cstheme="majorBidi"/>
          <w:sz w:val="32"/>
          <w:szCs w:val="32"/>
        </w:rPr>
      </w:pPr>
    </w:p>
    <w:p w14:paraId="39991F79" w14:textId="42593667" w:rsidR="00FC1363" w:rsidRDefault="00FC1363" w:rsidP="00FC1363">
      <w:pPr>
        <w:rPr>
          <w:rFonts w:asciiTheme="majorBidi" w:hAnsiTheme="majorBidi" w:cstheme="majorBidi"/>
          <w:sz w:val="32"/>
          <w:szCs w:val="32"/>
        </w:rPr>
      </w:pPr>
    </w:p>
    <w:p w14:paraId="7388F843" w14:textId="68A9234A" w:rsidR="00FC1363" w:rsidRDefault="00FC1363" w:rsidP="00FC1363">
      <w:pPr>
        <w:rPr>
          <w:rFonts w:asciiTheme="majorBidi" w:hAnsiTheme="majorBidi" w:cstheme="majorBidi"/>
          <w:sz w:val="32"/>
          <w:szCs w:val="32"/>
        </w:rPr>
      </w:pPr>
    </w:p>
    <w:p w14:paraId="3BBBBEF3" w14:textId="2C994DCA" w:rsidR="00FC1363" w:rsidRDefault="00FC1363" w:rsidP="00FC1363">
      <w:pPr>
        <w:rPr>
          <w:rFonts w:asciiTheme="majorBidi" w:hAnsiTheme="majorBidi" w:cstheme="majorBidi"/>
          <w:sz w:val="32"/>
          <w:szCs w:val="32"/>
        </w:rPr>
      </w:pPr>
    </w:p>
    <w:p w14:paraId="104A0C3D" w14:textId="68330C90" w:rsidR="00FC1363" w:rsidRDefault="00FC1363" w:rsidP="005A470F">
      <w:pPr>
        <w:ind w:left="57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บมจ.หลักทรัพย์เกียรตินาคินภัทร (แผนกบัญชี)</w:t>
      </w:r>
    </w:p>
    <w:p w14:paraId="0975DAA4" w14:textId="1A2EC362" w:rsidR="00FC1363" w:rsidRDefault="00FC1363" w:rsidP="005A470F">
      <w:pPr>
        <w:ind w:left="57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209 อาคารเคเคพี ทาวเวอร์ เอ ชั้นที่ 19</w:t>
      </w:r>
      <w:r>
        <w:rPr>
          <w:rFonts w:asciiTheme="majorBidi" w:hAnsiTheme="majorBidi" w:cstheme="majorBidi"/>
          <w:sz w:val="32"/>
          <w:szCs w:val="32"/>
        </w:rPr>
        <w:t xml:space="preserve">,12A-18,20 </w:t>
      </w:r>
      <w:r>
        <w:rPr>
          <w:rFonts w:asciiTheme="majorBidi" w:hAnsiTheme="majorBidi" w:cstheme="majorBidi" w:hint="cs"/>
          <w:sz w:val="32"/>
          <w:szCs w:val="32"/>
          <w:cs/>
        </w:rPr>
        <w:t>ถ.สุขุมวิท 21 (อโศก)</w:t>
      </w:r>
    </w:p>
    <w:p w14:paraId="0F0A440C" w14:textId="3ED6879E" w:rsidR="00FC1363" w:rsidRPr="00FC1363" w:rsidRDefault="00FC1363" w:rsidP="005A470F">
      <w:pPr>
        <w:ind w:left="5760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แขวงคลองเตยเหนือ  เขตวัฒนา  กรุงเทพฯ  10110</w:t>
      </w:r>
    </w:p>
    <w:p w14:paraId="6DE85900" w14:textId="05AB45EC" w:rsidR="00FC1363" w:rsidRDefault="00FC1363" w:rsidP="00FC1363">
      <w:pPr>
        <w:jc w:val="both"/>
        <w:rPr>
          <w:rFonts w:ascii="Bradley Hand ITC" w:hAnsi="Bradley Hand ITC"/>
          <w:sz w:val="32"/>
          <w:szCs w:val="32"/>
        </w:rPr>
      </w:pPr>
    </w:p>
    <w:p w14:paraId="16A61806" w14:textId="7CF454E0" w:rsidR="00FC1363" w:rsidRDefault="00FC1363" w:rsidP="00FC1363">
      <w:pPr>
        <w:jc w:val="both"/>
        <w:rPr>
          <w:rFonts w:ascii="Bradley Hand ITC" w:hAnsi="Bradley Hand ITC"/>
          <w:sz w:val="32"/>
          <w:szCs w:val="32"/>
        </w:rPr>
      </w:pPr>
    </w:p>
    <w:p w14:paraId="44690624" w14:textId="0C1D7B28" w:rsidR="00FC1363" w:rsidRDefault="00FC1363" w:rsidP="00FC1363">
      <w:pPr>
        <w:jc w:val="both"/>
        <w:rPr>
          <w:rFonts w:ascii="Bradley Hand ITC" w:hAnsi="Bradley Hand ITC"/>
          <w:sz w:val="32"/>
          <w:szCs w:val="32"/>
        </w:rPr>
      </w:pPr>
    </w:p>
    <w:p w14:paraId="620A6C78" w14:textId="44F0279D" w:rsidR="00FC1363" w:rsidRDefault="00FC1363" w:rsidP="00FC1363">
      <w:pPr>
        <w:jc w:val="both"/>
        <w:rPr>
          <w:rFonts w:ascii="Bradley Hand ITC" w:hAnsi="Bradley Hand ITC"/>
          <w:sz w:val="32"/>
          <w:szCs w:val="32"/>
        </w:rPr>
      </w:pPr>
    </w:p>
    <w:p w14:paraId="4C2C7AB7" w14:textId="616C9FA9" w:rsidR="00FC1363" w:rsidRDefault="00FC1363" w:rsidP="00FC1363">
      <w:pPr>
        <w:jc w:val="both"/>
        <w:rPr>
          <w:rFonts w:ascii="Bradley Hand ITC" w:hAnsi="Bradley Hand ITC"/>
          <w:sz w:val="32"/>
          <w:szCs w:val="32"/>
        </w:rPr>
      </w:pPr>
    </w:p>
    <w:p w14:paraId="1F3606CA" w14:textId="76AF388A" w:rsidR="00FC1363" w:rsidRDefault="00FC1363" w:rsidP="00FC1363">
      <w:pPr>
        <w:jc w:val="both"/>
        <w:rPr>
          <w:rFonts w:ascii="Bradley Hand ITC" w:hAnsi="Bradley Hand ITC"/>
          <w:sz w:val="32"/>
          <w:szCs w:val="32"/>
        </w:rPr>
      </w:pPr>
    </w:p>
    <w:p w14:paraId="3B18F913" w14:textId="481819F4" w:rsidR="00FC1363" w:rsidRDefault="00FC1363" w:rsidP="00FC1363">
      <w:pPr>
        <w:jc w:val="both"/>
        <w:rPr>
          <w:rFonts w:ascii="Bradley Hand ITC" w:hAnsi="Bradley Hand ITC"/>
          <w:sz w:val="32"/>
          <w:szCs w:val="32"/>
        </w:rPr>
      </w:pPr>
    </w:p>
    <w:p w14:paraId="5FA88D7D" w14:textId="77777777" w:rsidR="00FC1363" w:rsidRDefault="00FC1363" w:rsidP="00FC1363">
      <w:pPr>
        <w:jc w:val="center"/>
        <w:rPr>
          <w:rFonts w:ascii="Bradley Hand ITC" w:hAnsi="Bradley Hand ITC" w:hint="cs"/>
          <w:sz w:val="32"/>
          <w:szCs w:val="32"/>
        </w:rPr>
      </w:pPr>
    </w:p>
    <w:p w14:paraId="152AD868" w14:textId="27BCB7AB" w:rsidR="00FC1363" w:rsidRDefault="00FC1363" w:rsidP="00FC1363">
      <w:pPr>
        <w:jc w:val="both"/>
        <w:rPr>
          <w:rFonts w:ascii="Bradley Hand ITC" w:hAnsi="Bradley Hand ITC"/>
          <w:sz w:val="32"/>
          <w:szCs w:val="32"/>
        </w:rPr>
      </w:pPr>
    </w:p>
    <w:p w14:paraId="0DDEE335" w14:textId="3ABF11B1" w:rsidR="00FC1363" w:rsidRDefault="00FC1363" w:rsidP="00FC1363">
      <w:pPr>
        <w:jc w:val="both"/>
        <w:rPr>
          <w:rFonts w:ascii="Bradley Hand ITC" w:hAnsi="Bradley Hand ITC"/>
          <w:sz w:val="32"/>
          <w:szCs w:val="32"/>
        </w:rPr>
      </w:pPr>
    </w:p>
    <w:p w14:paraId="4F1677EF" w14:textId="2C03F45A" w:rsidR="00FC1363" w:rsidRDefault="00FC1363" w:rsidP="00FC1363">
      <w:pPr>
        <w:jc w:val="both"/>
        <w:rPr>
          <w:rFonts w:ascii="Bradley Hand ITC" w:hAnsi="Bradley Hand ITC"/>
          <w:sz w:val="32"/>
          <w:szCs w:val="32"/>
        </w:rPr>
      </w:pPr>
    </w:p>
    <w:p w14:paraId="2EC1E315" w14:textId="5F3173EB" w:rsidR="00FC1363" w:rsidRDefault="00FC1363" w:rsidP="00FC1363">
      <w:pPr>
        <w:jc w:val="both"/>
        <w:rPr>
          <w:rFonts w:ascii="Bradley Hand ITC" w:hAnsi="Bradley Hand ITC"/>
          <w:sz w:val="32"/>
          <w:szCs w:val="32"/>
        </w:rPr>
      </w:pPr>
    </w:p>
    <w:p w14:paraId="0738EFAB" w14:textId="2E4F18D0" w:rsidR="00FC1363" w:rsidRDefault="00FC1363" w:rsidP="00FC1363">
      <w:pPr>
        <w:jc w:val="both"/>
        <w:rPr>
          <w:rFonts w:ascii="Bradley Hand ITC" w:hAnsi="Bradley Hand ITC"/>
          <w:sz w:val="32"/>
          <w:szCs w:val="32"/>
        </w:rPr>
      </w:pPr>
    </w:p>
    <w:p w14:paraId="2B77A50D" w14:textId="2803B41F" w:rsidR="00FC1363" w:rsidRDefault="00FC1363" w:rsidP="00FC1363">
      <w:pPr>
        <w:jc w:val="both"/>
        <w:rPr>
          <w:rFonts w:ascii="Bradley Hand ITC" w:hAnsi="Bradley Hand ITC"/>
          <w:sz w:val="32"/>
          <w:szCs w:val="32"/>
        </w:rPr>
      </w:pPr>
    </w:p>
    <w:p w14:paraId="3121DF48" w14:textId="7B7F94B6" w:rsidR="00FC1363" w:rsidRDefault="00FC1363" w:rsidP="00FC1363">
      <w:pPr>
        <w:jc w:val="both"/>
        <w:rPr>
          <w:rFonts w:ascii="Bradley Hand ITC" w:hAnsi="Bradley Hand ITC"/>
          <w:sz w:val="32"/>
          <w:szCs w:val="32"/>
        </w:rPr>
      </w:pPr>
    </w:p>
    <w:p w14:paraId="7BF9B158" w14:textId="40724681" w:rsidR="00FC1363" w:rsidRPr="00FC1363" w:rsidRDefault="00FC1363" w:rsidP="00FC1363">
      <w:pPr>
        <w:jc w:val="center"/>
        <w:rPr>
          <w:rFonts w:asciiTheme="majorBidi" w:hAnsiTheme="majorBidi" w:cstheme="majorBidi" w:hint="cs"/>
          <w:sz w:val="32"/>
          <w:szCs w:val="32"/>
          <w:cs/>
        </w:rPr>
      </w:pPr>
    </w:p>
    <w:sectPr w:rsidR="00FC1363" w:rsidRPr="00FC1363" w:rsidSect="00FC136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63"/>
    <w:rsid w:val="005A470F"/>
    <w:rsid w:val="00C86BD1"/>
    <w:rsid w:val="00FC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62F57"/>
  <w15:chartTrackingRefBased/>
  <w15:docId w15:val="{78A8F893-8624-47F1-82AE-F3292DB6D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DD2 Carservice</dc:creator>
  <cp:keywords/>
  <dc:description/>
  <cp:lastModifiedBy>DD2 Carservice</cp:lastModifiedBy>
  <cp:revision>1</cp:revision>
  <cp:lastPrinted>2022-10-25T06:29:00Z</cp:lastPrinted>
  <dcterms:created xsi:type="dcterms:W3CDTF">2022-10-25T06:18:00Z</dcterms:created>
  <dcterms:modified xsi:type="dcterms:W3CDTF">2022-10-25T06:33:00Z</dcterms:modified>
</cp:coreProperties>
</file>